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14"/>
          <w:tab w:val="center" w:pos="4213"/>
        </w:tabs>
        <w:jc w:val="center"/>
        <w:rPr>
          <w:rFonts w:hint="eastAsia" w:ascii="黑体" w:hAnsi="黑体" w:eastAsia="黑体" w:cs="黑体"/>
          <w:b w:val="0"/>
          <w:bCs w:val="0"/>
          <w:sz w:val="40"/>
          <w:szCs w:val="36"/>
          <w:lang w:val="en-US" w:eastAsia="zh-CN"/>
        </w:rPr>
      </w:pPr>
      <w:bookmarkStart w:id="0" w:name="_Toc12979"/>
      <w:bookmarkStart w:id="1" w:name="_Toc15839"/>
      <w:r>
        <w:rPr>
          <w:rFonts w:hint="eastAsia" w:ascii="黑体" w:hAnsi="黑体" w:eastAsia="黑体" w:cs="黑体"/>
          <w:b w:val="0"/>
          <w:bCs w:val="0"/>
          <w:sz w:val="40"/>
          <w:szCs w:val="36"/>
          <w:lang w:val="en-US" w:eastAsia="zh-CN"/>
        </w:rPr>
        <w:t>创投事业部部长岗位职责说明书</w:t>
      </w:r>
      <w:bookmarkEnd w:id="0"/>
      <w:bookmarkEnd w:id="1"/>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71"/>
        <w:gridCol w:w="88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7" w:hRule="atLeast"/>
          <w:jc w:val="center"/>
        </w:trPr>
        <w:tc>
          <w:tcPr>
            <w:tcW w:w="9429" w:type="dxa"/>
            <w:gridSpan w:val="2"/>
            <w:tcBorders>
              <w:top w:val="single" w:color="auto" w:sz="6" w:space="0"/>
              <w:left w:val="single" w:color="auto" w:sz="12" w:space="0"/>
              <w:bottom w:val="single" w:color="auto" w:sz="6" w:space="0"/>
              <w:right w:val="single" w:color="auto" w:sz="12" w:space="0"/>
            </w:tcBorders>
            <w:noWrap w:val="0"/>
            <w:vAlign w:val="center"/>
          </w:tcPr>
          <w:p>
            <w:pPr>
              <w:spacing w:line="360" w:lineRule="exact"/>
              <w:rPr>
                <w:rFonts w:ascii="宋体" w:hAnsi="宋体"/>
                <w:b/>
                <w:bCs/>
                <w:szCs w:val="21"/>
              </w:rPr>
            </w:pPr>
            <w:r>
              <w:rPr>
                <w:rFonts w:hint="eastAsia" w:ascii="宋体" w:hAnsi="宋体"/>
                <w:b/>
                <w:bCs/>
                <w:szCs w:val="21"/>
              </w:rPr>
              <w:t>本职概述：</w:t>
            </w:r>
          </w:p>
          <w:p>
            <w:pPr>
              <w:spacing w:line="240" w:lineRule="auto"/>
              <w:ind w:firstLine="512" w:firstLineChars="200"/>
              <w:rPr>
                <w:rFonts w:hint="eastAsia" w:ascii="宋体" w:hAnsi="宋体" w:eastAsia="宋体"/>
                <w:bCs/>
                <w:szCs w:val="21"/>
                <w:lang w:val="en-US" w:eastAsia="zh-CN"/>
              </w:rPr>
            </w:pPr>
            <w:r>
              <w:rPr>
                <w:rFonts w:hint="eastAsia" w:ascii="仿宋_GB2312" w:hAnsi="仿宋_GB2312" w:eastAsia="仿宋_GB2312" w:cs="仿宋_GB2312"/>
                <w:spacing w:val="8"/>
                <w:sz w:val="24"/>
                <w:szCs w:val="24"/>
              </w:rPr>
              <w:t>全面主持</w:t>
            </w:r>
            <w:r>
              <w:rPr>
                <w:rFonts w:hint="eastAsia" w:ascii="仿宋_GB2312" w:hAnsi="仿宋_GB2312" w:eastAsia="仿宋_GB2312" w:cs="仿宋_GB2312"/>
                <w:spacing w:val="8"/>
                <w:sz w:val="24"/>
                <w:szCs w:val="24"/>
                <w:lang w:val="en-US" w:eastAsia="zh-CN"/>
              </w:rPr>
              <w:t>创投事业</w:t>
            </w:r>
            <w:r>
              <w:rPr>
                <w:rFonts w:hint="eastAsia" w:ascii="仿宋_GB2312" w:hAnsi="仿宋_GB2312" w:eastAsia="仿宋_GB2312" w:cs="仿宋_GB2312"/>
                <w:spacing w:val="8"/>
                <w:sz w:val="24"/>
                <w:szCs w:val="24"/>
              </w:rPr>
              <w:t>部的日常工作，负责</w:t>
            </w:r>
            <w:r>
              <w:rPr>
                <w:rFonts w:hint="eastAsia" w:ascii="仿宋_GB2312" w:hAnsi="仿宋_GB2312" w:eastAsia="仿宋_GB2312" w:cs="仿宋_GB2312"/>
                <w:spacing w:val="8"/>
                <w:sz w:val="24"/>
                <w:szCs w:val="24"/>
                <w:lang w:eastAsia="zh-CN"/>
              </w:rPr>
              <w:t>统筹做好</w:t>
            </w:r>
            <w:r>
              <w:rPr>
                <w:rFonts w:hint="eastAsia" w:ascii="仿宋_GB2312" w:hAnsi="仿宋_GB2312" w:eastAsia="仿宋_GB2312" w:cs="仿宋_GB2312"/>
                <w:spacing w:val="8"/>
                <w:sz w:val="24"/>
                <w:szCs w:val="24"/>
                <w:lang w:val="en-US" w:eastAsia="zh-CN"/>
              </w:rPr>
              <w:t>所属</w:t>
            </w:r>
            <w:r>
              <w:rPr>
                <w:rFonts w:hint="eastAsia" w:ascii="仿宋_GB2312" w:hAnsi="仿宋_GB2312" w:eastAsia="仿宋_GB2312" w:cs="仿宋_GB2312"/>
                <w:spacing w:val="8"/>
                <w:sz w:val="24"/>
                <w:szCs w:val="24"/>
                <w:lang w:eastAsia="zh-CN"/>
              </w:rPr>
              <w:t>项目的工程管理、</w:t>
            </w:r>
            <w:r>
              <w:rPr>
                <w:rFonts w:hint="eastAsia" w:ascii="仿宋_GB2312" w:hAnsi="仿宋_GB2312" w:eastAsia="仿宋_GB2312" w:cs="仿宋_GB2312"/>
                <w:spacing w:val="8"/>
                <w:sz w:val="24"/>
                <w:szCs w:val="24"/>
                <w:lang w:val="en-US" w:eastAsia="zh-CN"/>
              </w:rPr>
              <w:t>安全生产、</w:t>
            </w:r>
            <w:r>
              <w:rPr>
                <w:rFonts w:hint="eastAsia" w:ascii="仿宋_GB2312" w:hAnsi="仿宋_GB2312" w:eastAsia="仿宋_GB2312" w:cs="仿宋_GB2312"/>
                <w:spacing w:val="8"/>
                <w:sz w:val="24"/>
                <w:szCs w:val="24"/>
              </w:rPr>
              <w:t>质量管理</w:t>
            </w:r>
            <w:r>
              <w:rPr>
                <w:rFonts w:hint="eastAsia" w:ascii="仿宋_GB2312" w:hAnsi="仿宋_GB2312" w:eastAsia="仿宋_GB2312" w:cs="仿宋_GB2312"/>
                <w:spacing w:val="8"/>
                <w:sz w:val="24"/>
                <w:szCs w:val="24"/>
                <w:lang w:eastAsia="zh-CN"/>
              </w:rPr>
              <w:t>、</w:t>
            </w:r>
            <w:r>
              <w:rPr>
                <w:rFonts w:hint="eastAsia" w:ascii="仿宋_GB2312" w:hAnsi="仿宋_GB2312" w:eastAsia="仿宋_GB2312" w:cs="仿宋_GB2312"/>
                <w:spacing w:val="8"/>
                <w:sz w:val="24"/>
                <w:szCs w:val="24"/>
                <w:lang w:val="en-US" w:eastAsia="zh-CN"/>
              </w:rPr>
              <w:t>经营核算、成本管控、</w:t>
            </w:r>
            <w:r>
              <w:rPr>
                <w:rFonts w:hint="eastAsia" w:ascii="仿宋_GB2312" w:hAnsi="仿宋_GB2312" w:eastAsia="仿宋_GB2312" w:cs="仿宋_GB2312"/>
                <w:spacing w:val="8"/>
                <w:sz w:val="24"/>
                <w:szCs w:val="24"/>
                <w:lang w:eastAsia="zh-CN"/>
              </w:rPr>
              <w:t>科技创新、</w:t>
            </w:r>
            <w:r>
              <w:rPr>
                <w:rFonts w:hint="eastAsia" w:ascii="仿宋_GB2312" w:hAnsi="仿宋_GB2312" w:eastAsia="仿宋_GB2312" w:cs="仿宋_GB2312"/>
                <w:spacing w:val="8"/>
                <w:sz w:val="24"/>
                <w:szCs w:val="24"/>
                <w:lang w:val="en-US" w:eastAsia="zh-CN"/>
              </w:rPr>
              <w:t>党建及市场开拓</w:t>
            </w:r>
            <w:r>
              <w:rPr>
                <w:rFonts w:hint="eastAsia" w:ascii="仿宋_GB2312" w:hAnsi="仿宋_GB2312" w:eastAsia="仿宋_GB2312" w:cs="仿宋_GB2312"/>
                <w:spacing w:val="8"/>
                <w:sz w:val="24"/>
                <w:szCs w:val="24"/>
                <w:lang w:eastAsia="zh-CN"/>
              </w:rPr>
              <w:t>等</w:t>
            </w:r>
            <w:r>
              <w:rPr>
                <w:rFonts w:hint="eastAsia" w:ascii="仿宋_GB2312" w:hAnsi="仿宋_GB2312" w:eastAsia="仿宋_GB2312" w:cs="仿宋_GB2312"/>
                <w:spacing w:val="8"/>
                <w:sz w:val="24"/>
                <w:szCs w:val="24"/>
              </w:rPr>
              <w:t>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2" w:hRule="atLeast"/>
          <w:jc w:val="center"/>
        </w:trPr>
        <w:tc>
          <w:tcPr>
            <w:tcW w:w="9429" w:type="dxa"/>
            <w:gridSpan w:val="2"/>
            <w:tcBorders>
              <w:top w:val="single" w:color="auto" w:sz="6" w:space="0"/>
              <w:left w:val="single" w:color="auto" w:sz="12" w:space="0"/>
              <w:bottom w:val="single" w:color="auto" w:sz="6" w:space="0"/>
              <w:right w:val="single" w:color="auto" w:sz="12" w:space="0"/>
            </w:tcBorders>
            <w:shd w:val="clear" w:color="auto" w:fill="E6E6E6"/>
            <w:noWrap w:val="0"/>
            <w:vAlign w:val="center"/>
          </w:tcPr>
          <w:p>
            <w:pPr>
              <w:spacing w:line="360" w:lineRule="exact"/>
              <w:rPr>
                <w:rFonts w:ascii="宋体" w:hAnsi="宋体"/>
                <w:b/>
                <w:bCs/>
                <w:szCs w:val="21"/>
              </w:rPr>
            </w:pPr>
            <w:r>
              <w:rPr>
                <w:rFonts w:hint="eastAsia" w:ascii="宋体" w:hAnsi="宋体"/>
                <w:b/>
                <w:bCs/>
                <w:szCs w:val="21"/>
              </w:rPr>
              <w:t>主要职责：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7261" w:hRule="atLeast"/>
          <w:jc w:val="center"/>
        </w:trPr>
        <w:tc>
          <w:tcPr>
            <w:tcW w:w="571" w:type="dxa"/>
            <w:tcBorders>
              <w:left w:val="single" w:color="auto" w:sz="12" w:space="0"/>
              <w:right w:val="single" w:color="auto" w:sz="6" w:space="0"/>
            </w:tcBorders>
            <w:noWrap w:val="0"/>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职</w:t>
            </w:r>
          </w:p>
          <w:p>
            <w:pPr>
              <w:adjustRightInd w:val="0"/>
              <w:snapToGrid w:val="0"/>
              <w:spacing w:line="360" w:lineRule="exact"/>
              <w:jc w:val="center"/>
              <w:rPr>
                <w:rFonts w:hint="eastAsia" w:ascii="宋体" w:hAnsi="宋体"/>
                <w:b/>
                <w:szCs w:val="21"/>
              </w:rPr>
            </w:pPr>
            <w:r>
              <w:rPr>
                <w:rFonts w:hint="eastAsia" w:ascii="宋体" w:hAnsi="宋体"/>
                <w:b/>
                <w:szCs w:val="21"/>
              </w:rPr>
              <w:t>责</w:t>
            </w:r>
          </w:p>
        </w:tc>
        <w:tc>
          <w:tcPr>
            <w:tcW w:w="8858" w:type="dxa"/>
            <w:tcBorders>
              <w:top w:val="single" w:color="auto" w:sz="6" w:space="0"/>
              <w:left w:val="single" w:color="auto" w:sz="6" w:space="0"/>
              <w:right w:val="single" w:color="auto" w:sz="12" w:space="0"/>
            </w:tcBorders>
            <w:noWrap w:val="0"/>
            <w:vAlign w:val="center"/>
          </w:tcPr>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全面负责</w:t>
            </w:r>
            <w:r>
              <w:rPr>
                <w:rFonts w:hint="eastAsia" w:ascii="仿宋_GB2312" w:hAnsi="仿宋_GB2312" w:eastAsia="仿宋_GB2312" w:cs="仿宋_GB2312"/>
                <w:sz w:val="24"/>
                <w:szCs w:val="24"/>
                <w:lang w:val="en-US" w:eastAsia="zh-CN"/>
              </w:rPr>
              <w:t>创投事业</w:t>
            </w:r>
            <w:r>
              <w:rPr>
                <w:rFonts w:hint="eastAsia" w:ascii="仿宋_GB2312" w:hAnsi="仿宋_GB2312" w:eastAsia="仿宋_GB2312" w:cs="仿宋_GB2312"/>
                <w:sz w:val="24"/>
                <w:szCs w:val="24"/>
              </w:rPr>
              <w:t>部工作；</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负责督导所属项目部</w:t>
            </w:r>
            <w:r>
              <w:rPr>
                <w:rFonts w:hint="eastAsia" w:ascii="仿宋_GB2312" w:hAnsi="仿宋_GB2312" w:eastAsia="仿宋_GB2312" w:cs="仿宋_GB2312"/>
                <w:sz w:val="24"/>
                <w:szCs w:val="24"/>
              </w:rPr>
              <w:t>贯彻国家有关</w:t>
            </w:r>
            <w:r>
              <w:rPr>
                <w:rFonts w:hint="eastAsia" w:ascii="仿宋_GB2312" w:hAnsi="仿宋_GB2312" w:eastAsia="仿宋_GB2312" w:cs="仿宋_GB2312"/>
                <w:sz w:val="24"/>
                <w:szCs w:val="24"/>
                <w:lang w:eastAsia="zh-CN"/>
              </w:rPr>
              <w:t>安全管理、质量管理、</w:t>
            </w:r>
            <w:r>
              <w:rPr>
                <w:rFonts w:hint="eastAsia" w:ascii="仿宋_GB2312" w:hAnsi="仿宋_GB2312" w:eastAsia="仿宋_GB2312" w:cs="仿宋_GB2312"/>
                <w:sz w:val="24"/>
                <w:szCs w:val="24"/>
              </w:rPr>
              <w:t>环境保护（含节能减排）管理</w:t>
            </w:r>
            <w:r>
              <w:rPr>
                <w:rFonts w:hint="eastAsia" w:ascii="仿宋_GB2312" w:hAnsi="仿宋_GB2312" w:eastAsia="仿宋_GB2312" w:cs="仿宋_GB2312"/>
                <w:sz w:val="24"/>
                <w:szCs w:val="24"/>
                <w:lang w:eastAsia="zh-CN"/>
              </w:rPr>
              <w:t>等方面</w:t>
            </w:r>
            <w:r>
              <w:rPr>
                <w:rFonts w:hint="eastAsia" w:ascii="仿宋_GB2312" w:hAnsi="仿宋_GB2312" w:eastAsia="仿宋_GB2312" w:cs="仿宋_GB2312"/>
                <w:sz w:val="24"/>
                <w:szCs w:val="24"/>
              </w:rPr>
              <w:t>的法律、法规和方针、政策</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落实集团公司和市政分公司各项规章制度</w:t>
            </w:r>
            <w:r>
              <w:rPr>
                <w:rFonts w:hint="eastAsia" w:ascii="仿宋_GB2312" w:hAnsi="仿宋_GB2312" w:eastAsia="仿宋_GB2312" w:cs="仿宋_GB2312"/>
                <w:sz w:val="24"/>
                <w:szCs w:val="24"/>
              </w:rPr>
              <w:t>；</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负责事业部全年</w:t>
            </w:r>
            <w:r>
              <w:rPr>
                <w:rFonts w:hint="eastAsia" w:ascii="仿宋_GB2312" w:hAnsi="仿宋_GB2312" w:eastAsia="仿宋_GB2312" w:cs="仿宋_GB2312"/>
                <w:sz w:val="24"/>
                <w:szCs w:val="24"/>
                <w:highlight w:val="none"/>
                <w:lang w:val="en-US" w:eastAsia="zh-CN"/>
              </w:rPr>
              <w:t>生产经营</w:t>
            </w:r>
            <w:r>
              <w:rPr>
                <w:rFonts w:hint="eastAsia" w:ascii="仿宋_GB2312" w:hAnsi="仿宋_GB2312" w:eastAsia="仿宋_GB2312" w:cs="仿宋_GB2312"/>
                <w:sz w:val="24"/>
                <w:szCs w:val="24"/>
                <w:highlight w:val="none"/>
              </w:rPr>
              <w:t>工作计划</w:t>
            </w:r>
            <w:r>
              <w:rPr>
                <w:rFonts w:hint="eastAsia" w:ascii="仿宋_GB2312" w:hAnsi="仿宋_GB2312" w:eastAsia="仿宋_GB2312" w:cs="仿宋_GB2312"/>
                <w:sz w:val="24"/>
                <w:szCs w:val="24"/>
                <w:highlight w:val="none"/>
                <w:lang w:eastAsia="zh-CN"/>
              </w:rPr>
              <w:t>的</w:t>
            </w:r>
            <w:r>
              <w:rPr>
                <w:rFonts w:hint="eastAsia" w:ascii="仿宋_GB2312" w:hAnsi="仿宋_GB2312" w:eastAsia="仿宋_GB2312" w:cs="仿宋_GB2312"/>
                <w:sz w:val="24"/>
                <w:szCs w:val="24"/>
                <w:highlight w:val="none"/>
                <w:lang w:val="en-US" w:eastAsia="zh-CN"/>
              </w:rPr>
              <w:t>制定，及时跟进各项目（</w:t>
            </w:r>
            <w:r>
              <w:rPr>
                <w:rFonts w:hint="eastAsia" w:ascii="仿宋_GB2312" w:hAnsi="仿宋_GB2312" w:eastAsia="仿宋_GB2312" w:cs="仿宋_GB2312"/>
                <w:sz w:val="24"/>
                <w:szCs w:val="24"/>
                <w:lang w:eastAsia="zh-CN"/>
              </w:rPr>
              <w:t>安全生产、工程进度、技术质量、</w:t>
            </w:r>
            <w:r>
              <w:rPr>
                <w:rFonts w:hint="eastAsia" w:ascii="仿宋_GB2312" w:hAnsi="仿宋_GB2312" w:eastAsia="仿宋_GB2312" w:cs="仿宋_GB2312"/>
                <w:sz w:val="24"/>
                <w:szCs w:val="24"/>
                <w:lang w:val="en-US" w:eastAsia="zh-CN"/>
              </w:rPr>
              <w:t>成本管控、工程回款等</w:t>
            </w:r>
            <w:r>
              <w:rPr>
                <w:rFonts w:hint="eastAsia" w:ascii="仿宋_GB2312" w:hAnsi="仿宋_GB2312" w:eastAsia="仿宋_GB2312" w:cs="仿宋_GB2312"/>
                <w:sz w:val="24"/>
                <w:szCs w:val="24"/>
                <w:highlight w:val="none"/>
                <w:lang w:val="en-US" w:eastAsia="zh-CN"/>
              </w:rPr>
              <w:t>）的进展情况，并督导落实；</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督导所属各项目部严格履行合同约定，制订项目总管理方案、目标，实现工程质量、安全、工期、成本四大控制；</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负责与集团公司投融资部、公司财务部对接，督导、配合各项目部完成投融资相关工作；配合公司完成投资计划制定及执行相关工作；</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负责</w:t>
            </w:r>
            <w:r>
              <w:rPr>
                <w:rFonts w:hint="eastAsia" w:ascii="仿宋_GB2312" w:hAnsi="仿宋_GB2312" w:eastAsia="仿宋_GB2312" w:cs="仿宋_GB2312"/>
                <w:sz w:val="24"/>
                <w:szCs w:val="24"/>
                <w:highlight w:val="none"/>
                <w:lang w:val="en-US" w:eastAsia="zh-CN"/>
              </w:rPr>
              <w:t>配合集团</w:t>
            </w:r>
            <w:r>
              <w:rPr>
                <w:rFonts w:hint="eastAsia" w:ascii="仿宋_GB2312" w:hAnsi="仿宋_GB2312" w:eastAsia="仿宋_GB2312" w:cs="仿宋_GB2312"/>
                <w:sz w:val="24"/>
                <w:szCs w:val="24"/>
                <w:highlight w:val="none"/>
              </w:rPr>
              <w:t>公司三标体系</w:t>
            </w:r>
            <w:r>
              <w:rPr>
                <w:rFonts w:hint="eastAsia" w:ascii="仿宋_GB2312" w:hAnsi="仿宋_GB2312" w:eastAsia="仿宋_GB2312" w:cs="仿宋_GB2312"/>
                <w:sz w:val="24"/>
                <w:szCs w:val="24"/>
                <w:highlight w:val="none"/>
                <w:lang w:val="en-US" w:eastAsia="zh-CN"/>
              </w:rPr>
              <w:t>贯标工作，组织所属项目配合公司完成三标体系建设和迎检工作</w:t>
            </w:r>
            <w:r>
              <w:rPr>
                <w:rFonts w:hint="eastAsia" w:ascii="仿宋_GB2312" w:hAnsi="仿宋_GB2312" w:eastAsia="仿宋_GB2312" w:cs="仿宋_GB2312"/>
                <w:sz w:val="24"/>
                <w:szCs w:val="24"/>
                <w:highlight w:val="none"/>
              </w:rPr>
              <w:t>；</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负责</w:t>
            </w:r>
            <w:r>
              <w:rPr>
                <w:rFonts w:hint="eastAsia" w:ascii="仿宋_GB2312" w:hAnsi="仿宋_GB2312" w:eastAsia="仿宋_GB2312" w:cs="仿宋_GB2312"/>
                <w:sz w:val="24"/>
                <w:szCs w:val="24"/>
                <w:lang w:val="en-US" w:eastAsia="zh-CN"/>
              </w:rPr>
              <w:t>配合工程管理部完成</w:t>
            </w:r>
            <w:r>
              <w:rPr>
                <w:rFonts w:hint="eastAsia" w:ascii="仿宋_GB2312" w:hAnsi="仿宋_GB2312" w:eastAsia="仿宋_GB2312" w:cs="仿宋_GB2312"/>
                <w:sz w:val="24"/>
                <w:szCs w:val="24"/>
                <w:lang w:eastAsia="zh-CN"/>
              </w:rPr>
              <w:t>项目目标责任制的推行及考核；</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负责</w:t>
            </w:r>
            <w:r>
              <w:rPr>
                <w:rFonts w:hint="eastAsia" w:ascii="仿宋_GB2312" w:hAnsi="仿宋_GB2312" w:eastAsia="仿宋_GB2312" w:cs="仿宋_GB2312"/>
                <w:sz w:val="24"/>
                <w:szCs w:val="24"/>
                <w:lang w:val="en-US" w:eastAsia="zh-CN"/>
              </w:rPr>
              <w:t>督导所属项目部完成</w:t>
            </w:r>
            <w:r>
              <w:rPr>
                <w:rFonts w:hint="eastAsia" w:ascii="仿宋_GB2312" w:hAnsi="仿宋_GB2312" w:eastAsia="仿宋_GB2312" w:cs="仿宋_GB2312"/>
                <w:sz w:val="24"/>
                <w:szCs w:val="24"/>
              </w:rPr>
              <w:t>工程项目标准化建设</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项目品牌建设、项目文明施工管理及文明工地创建</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rPr>
              <w:t>工作；</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负责合理调度人、财、物等各生产要素的配置，使之优化运行，根据所属项目工作开展需要向公司提出调配请求；</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协助所属各项目处理与政府、业主、设计、监理等有关方面的关系；</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rPr>
            </w:pPr>
            <w:r>
              <w:rPr>
                <w:rFonts w:hint="eastAsia" w:ascii="仿宋_GB2312" w:hAnsi="仿宋_GB2312" w:eastAsia="仿宋_GB2312" w:cs="仿宋_GB2312"/>
                <w:sz w:val="24"/>
                <w:szCs w:val="24"/>
                <w:lang w:eastAsia="zh-CN"/>
              </w:rPr>
              <w:t>负责</w:t>
            </w:r>
            <w:r>
              <w:rPr>
                <w:rFonts w:hint="eastAsia" w:ascii="仿宋_GB2312" w:hAnsi="仿宋_GB2312" w:eastAsia="仿宋_GB2312" w:cs="仿宋_GB2312"/>
                <w:sz w:val="24"/>
                <w:szCs w:val="24"/>
                <w:lang w:val="en-US" w:eastAsia="zh-CN"/>
              </w:rPr>
              <w:t>与公司</w:t>
            </w:r>
            <w:r>
              <w:rPr>
                <w:rFonts w:hint="eastAsia" w:ascii="仿宋_GB2312" w:hAnsi="仿宋_GB2312" w:eastAsia="仿宋_GB2312" w:cs="仿宋_GB2312"/>
                <w:sz w:val="24"/>
                <w:szCs w:val="24"/>
                <w:lang w:eastAsia="zh-CN"/>
              </w:rPr>
              <w:t>各部门的</w:t>
            </w:r>
            <w:r>
              <w:rPr>
                <w:rFonts w:hint="eastAsia" w:ascii="仿宋_GB2312" w:hAnsi="仿宋_GB2312" w:eastAsia="仿宋_GB2312" w:cs="仿宋_GB2312"/>
                <w:sz w:val="24"/>
                <w:szCs w:val="24"/>
                <w:lang w:val="en-US" w:eastAsia="zh-CN"/>
              </w:rPr>
              <w:t>协调沟通，</w:t>
            </w:r>
            <w:r>
              <w:rPr>
                <w:rFonts w:hint="eastAsia" w:ascii="仿宋_GB2312" w:hAnsi="仿宋_GB2312" w:eastAsia="仿宋_GB2312" w:cs="仿宋_GB2312"/>
                <w:sz w:val="24"/>
                <w:szCs w:val="24"/>
                <w:lang w:eastAsia="zh-CN"/>
              </w:rPr>
              <w:t>帮助</w:t>
            </w:r>
            <w:r>
              <w:rPr>
                <w:rFonts w:hint="eastAsia" w:ascii="仿宋_GB2312" w:hAnsi="仿宋_GB2312" w:eastAsia="仿宋_GB2312" w:cs="仿宋_GB2312"/>
                <w:sz w:val="24"/>
                <w:szCs w:val="24"/>
                <w:lang w:val="en-US" w:eastAsia="zh-CN"/>
              </w:rPr>
              <w:t>所属</w:t>
            </w:r>
            <w:r>
              <w:rPr>
                <w:rFonts w:hint="eastAsia" w:ascii="仿宋_GB2312" w:hAnsi="仿宋_GB2312" w:eastAsia="仿宋_GB2312" w:cs="仿宋_GB2312"/>
                <w:sz w:val="24"/>
                <w:szCs w:val="24"/>
                <w:lang w:eastAsia="zh-CN"/>
              </w:rPr>
              <w:t>项目解决问题；</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负责依托现有项目或区域，聚焦主责主业，负责市政工程、地灾治理、环境治理、固体垃圾处理、新能源等方面的市场开发，接受公司分配给该事业部的市场开拓任务，并确保如期完成；</w:t>
            </w:r>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负责对事业部的工作人员进行工作成绩和业务能力的考核，配合公司对</w:t>
            </w:r>
            <w:r>
              <w:rPr>
                <w:rFonts w:hint="eastAsia" w:ascii="仿宋_GB2312" w:hAnsi="仿宋_GB2312" w:eastAsia="仿宋_GB2312" w:cs="仿宋_GB2312"/>
                <w:sz w:val="24"/>
                <w:szCs w:val="24"/>
                <w:lang w:val="en-US" w:eastAsia="zh-CN"/>
              </w:rPr>
              <w:t>所属项目部</w:t>
            </w:r>
            <w:r>
              <w:rPr>
                <w:rFonts w:hint="default" w:ascii="仿宋_GB2312" w:hAnsi="仿宋_GB2312" w:eastAsia="仿宋_GB2312" w:cs="仿宋_GB2312"/>
                <w:sz w:val="24"/>
                <w:szCs w:val="24"/>
                <w:lang w:val="en-US" w:eastAsia="zh-CN"/>
              </w:rPr>
              <w:t>的</w:t>
            </w:r>
            <w:r>
              <w:rPr>
                <w:rFonts w:hint="eastAsia" w:ascii="仿宋_GB2312" w:hAnsi="仿宋_GB2312" w:eastAsia="仿宋_GB2312" w:cs="仿宋_GB2312"/>
                <w:sz w:val="24"/>
                <w:szCs w:val="24"/>
                <w:lang w:val="en-US" w:eastAsia="zh-CN"/>
              </w:rPr>
              <w:t>绩效考核</w:t>
            </w:r>
            <w:r>
              <w:rPr>
                <w:rFonts w:hint="default" w:ascii="仿宋_GB2312" w:hAnsi="仿宋_GB2312" w:eastAsia="仿宋_GB2312" w:cs="仿宋_GB2312"/>
                <w:sz w:val="24"/>
                <w:szCs w:val="24"/>
                <w:lang w:val="en-US" w:eastAsia="zh-CN"/>
              </w:rPr>
              <w:t>工作</w:t>
            </w:r>
            <w:r>
              <w:rPr>
                <w:rFonts w:hint="eastAsia" w:ascii="仿宋_GB2312" w:hAnsi="仿宋_GB2312" w:eastAsia="仿宋_GB2312" w:cs="仿宋_GB2312"/>
                <w:sz w:val="24"/>
                <w:szCs w:val="24"/>
                <w:lang w:val="en-US" w:eastAsia="zh-CN"/>
              </w:rPr>
              <w:t>；</w:t>
            </w:r>
            <w:bookmarkStart w:id="4" w:name="_GoBack"/>
            <w:bookmarkEnd w:id="4"/>
          </w:p>
          <w:p>
            <w:pPr>
              <w:keepNext w:val="0"/>
              <w:keepLines w:val="0"/>
              <w:pageBreakBefore w:val="0"/>
              <w:widowControl w:val="0"/>
              <w:numPr>
                <w:ilvl w:val="0"/>
                <w:numId w:val="1"/>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rPr>
            </w:pPr>
            <w:r>
              <w:rPr>
                <w:rFonts w:hint="eastAsia" w:ascii="仿宋_GB2312" w:hAnsi="仿宋_GB2312" w:eastAsia="仿宋_GB2312" w:cs="仿宋_GB2312"/>
                <w:sz w:val="24"/>
                <w:szCs w:val="24"/>
              </w:rPr>
              <w:t>负责完成</w:t>
            </w:r>
            <w:r>
              <w:rPr>
                <w:rFonts w:hint="eastAsia" w:ascii="仿宋_GB2312" w:hAnsi="仿宋_GB2312" w:eastAsia="仿宋_GB2312" w:cs="仿宋_GB2312"/>
                <w:sz w:val="24"/>
                <w:szCs w:val="24"/>
                <w:lang w:eastAsia="zh-CN"/>
              </w:rPr>
              <w:t>公司</w:t>
            </w:r>
            <w:r>
              <w:rPr>
                <w:rFonts w:hint="eastAsia" w:ascii="仿宋_GB2312" w:hAnsi="仿宋_GB2312" w:eastAsia="仿宋_GB2312" w:cs="仿宋_GB2312"/>
                <w:sz w:val="24"/>
                <w:szCs w:val="24"/>
              </w:rPr>
              <w:t>领导交办的其他事项。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2218" w:hRule="atLeast"/>
          <w:jc w:val="center"/>
        </w:trPr>
        <w:tc>
          <w:tcPr>
            <w:tcW w:w="571" w:type="dxa"/>
            <w:tcBorders>
              <w:left w:val="single" w:color="auto" w:sz="12" w:space="0"/>
              <w:right w:val="single" w:color="auto" w:sz="6" w:space="0"/>
            </w:tcBorders>
            <w:noWrap w:val="0"/>
            <w:vAlign w:val="center"/>
          </w:tcPr>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任</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职</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资</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格</w:t>
            </w:r>
          </w:p>
          <w:p>
            <w:pPr>
              <w:adjustRightInd w:val="0"/>
              <w:snapToGrid w:val="0"/>
              <w:spacing w:line="360" w:lineRule="exact"/>
              <w:jc w:val="center"/>
              <w:rPr>
                <w:rFonts w:hint="eastAsia" w:ascii="宋体" w:hAnsi="宋体"/>
                <w:b/>
                <w:szCs w:val="21"/>
                <w:lang w:eastAsia="zh-CN"/>
              </w:rPr>
            </w:pPr>
          </w:p>
        </w:tc>
        <w:tc>
          <w:tcPr>
            <w:tcW w:w="8858" w:type="dxa"/>
            <w:tcBorders>
              <w:top w:val="single" w:color="auto" w:sz="6" w:space="0"/>
              <w:left w:val="single" w:color="auto" w:sz="6" w:space="0"/>
              <w:right w:val="single" w:color="auto" w:sz="12" w:space="0"/>
            </w:tcBorders>
            <w:noWrap w:val="0"/>
            <w:vAlign w:val="center"/>
          </w:tcPr>
          <w:p>
            <w:pPr>
              <w:keepNext w:val="0"/>
              <w:keepLines w:val="0"/>
              <w:pageBreakBefore w:val="0"/>
              <w:widowControl w:val="0"/>
              <w:numPr>
                <w:ilvl w:val="0"/>
                <w:numId w:val="2"/>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本科及以上学历，工程管理、土木工程、投融资等相关专业；</w:t>
            </w:r>
          </w:p>
          <w:p>
            <w:pPr>
              <w:keepNext w:val="0"/>
              <w:keepLines w:val="0"/>
              <w:pageBreakBefore w:val="0"/>
              <w:widowControl w:val="0"/>
              <w:numPr>
                <w:ilvl w:val="0"/>
                <w:numId w:val="2"/>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工程师及以上职称，5年及以上相关工作经验，具有一级建造师、一级造价师资格者优先；</w:t>
            </w:r>
          </w:p>
          <w:p>
            <w:pPr>
              <w:keepNext w:val="0"/>
              <w:keepLines w:val="0"/>
              <w:pageBreakBefore w:val="0"/>
              <w:widowControl w:val="0"/>
              <w:numPr>
                <w:ilvl w:val="0"/>
                <w:numId w:val="2"/>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熟悉国家行业相关法律、法规，熟悉集团公司相关业务知识；</w:t>
            </w:r>
          </w:p>
          <w:p>
            <w:pPr>
              <w:keepNext w:val="0"/>
              <w:keepLines w:val="0"/>
              <w:pageBreakBefore w:val="0"/>
              <w:widowControl w:val="0"/>
              <w:numPr>
                <w:ilvl w:val="0"/>
                <w:numId w:val="2"/>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lang w:eastAsia="zh-CN"/>
              </w:rPr>
            </w:pPr>
            <w:r>
              <w:rPr>
                <w:rFonts w:hint="eastAsia" w:ascii="仿宋_GB2312" w:hAnsi="仿宋_GB2312" w:eastAsia="仿宋_GB2312" w:cs="仿宋_GB2312"/>
                <w:sz w:val="24"/>
                <w:szCs w:val="24"/>
                <w:lang w:val="en-US" w:eastAsia="zh-CN"/>
              </w:rPr>
              <w:t>具有较强的协调和沟通能力、人际交往能力、应变能力、表达能力、团队协作能力。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08" w:hRule="atLeast"/>
          <w:jc w:val="center"/>
        </w:trPr>
        <w:tc>
          <w:tcPr>
            <w:tcW w:w="9429" w:type="dxa"/>
            <w:gridSpan w:val="2"/>
            <w:tcBorders>
              <w:top w:val="single" w:color="auto" w:sz="6" w:space="0"/>
              <w:left w:val="single" w:color="auto" w:sz="12" w:space="0"/>
              <w:bottom w:val="single" w:color="auto" w:sz="6" w:space="0"/>
              <w:right w:val="single" w:color="auto" w:sz="12" w:space="0"/>
            </w:tcBorders>
            <w:shd w:val="clear" w:color="auto" w:fill="E6E6E6"/>
            <w:noWrap w:val="0"/>
            <w:vAlign w:val="center"/>
          </w:tcPr>
          <w:p>
            <w:pPr>
              <w:adjustRightInd w:val="0"/>
              <w:snapToGrid w:val="0"/>
              <w:spacing w:line="360" w:lineRule="exact"/>
              <w:rPr>
                <w:rFonts w:ascii="宋体" w:hAnsi="宋体"/>
                <w:b/>
                <w:bCs/>
                <w:szCs w:val="21"/>
              </w:rPr>
            </w:pPr>
            <w:r>
              <w:rPr>
                <w:rFonts w:hint="eastAsia" w:ascii="宋体" w:hAnsi="宋体"/>
                <w:b/>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93" w:hRule="atLeast"/>
          <w:jc w:val="center"/>
        </w:trPr>
        <w:tc>
          <w:tcPr>
            <w:tcW w:w="9429" w:type="dxa"/>
            <w:gridSpan w:val="2"/>
            <w:tcBorders>
              <w:top w:val="single" w:color="auto" w:sz="6" w:space="0"/>
              <w:left w:val="single" w:color="auto" w:sz="12" w:space="0"/>
              <w:bottom w:val="single" w:color="auto" w:sz="12" w:space="0"/>
              <w:right w:val="single" w:color="auto" w:sz="12" w:space="0"/>
            </w:tcBorders>
            <w:noWrap w:val="0"/>
            <w:vAlign w:val="top"/>
          </w:tcPr>
          <w:p>
            <w:pPr>
              <w:adjustRightInd w:val="0"/>
              <w:snapToGrid w:val="0"/>
              <w:spacing w:line="360" w:lineRule="exact"/>
              <w:rPr>
                <w:rFonts w:ascii="宋体" w:hAnsi="宋体"/>
                <w:szCs w:val="21"/>
              </w:rPr>
            </w:pPr>
          </w:p>
        </w:tc>
      </w:tr>
    </w:tbl>
    <w:p>
      <w:pPr>
        <w:tabs>
          <w:tab w:val="left" w:pos="2114"/>
          <w:tab w:val="center" w:pos="4213"/>
        </w:tabs>
        <w:jc w:val="center"/>
        <w:rPr>
          <w:rFonts w:hint="eastAsia" w:ascii="黑体" w:hAnsi="黑体" w:eastAsia="黑体" w:cs="黑体"/>
          <w:b w:val="0"/>
          <w:bCs w:val="0"/>
          <w:sz w:val="40"/>
          <w:szCs w:val="36"/>
          <w:lang w:val="en-US" w:eastAsia="zh-CN"/>
        </w:rPr>
      </w:pPr>
      <w:bookmarkStart w:id="2" w:name="_Toc29387"/>
      <w:bookmarkStart w:id="3" w:name="_Toc12802"/>
      <w:r>
        <w:rPr>
          <w:rFonts w:hint="eastAsia" w:ascii="黑体" w:hAnsi="黑体" w:eastAsia="黑体" w:cs="黑体"/>
          <w:b w:val="0"/>
          <w:bCs w:val="0"/>
          <w:sz w:val="40"/>
          <w:szCs w:val="36"/>
          <w:lang w:val="en-US" w:eastAsia="zh-CN"/>
        </w:rPr>
        <w:t>工程管理岗职责说明书</w:t>
      </w:r>
      <w:bookmarkEnd w:id="2"/>
      <w:bookmarkEnd w:id="3"/>
    </w:p>
    <w:tbl>
      <w:tblPr>
        <w:tblStyle w:val="7"/>
        <w:tblW w:w="912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55"/>
        <w:gridCol w:w="85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4" w:hRule="atLeast"/>
          <w:jc w:val="center"/>
        </w:trPr>
        <w:tc>
          <w:tcPr>
            <w:tcW w:w="9120" w:type="dxa"/>
            <w:gridSpan w:val="2"/>
            <w:tcBorders>
              <w:top w:val="single" w:color="auto" w:sz="6" w:space="0"/>
              <w:left w:val="single" w:color="auto" w:sz="12" w:space="0"/>
              <w:bottom w:val="single" w:color="auto" w:sz="6" w:space="0"/>
              <w:right w:val="single" w:color="auto" w:sz="12" w:space="0"/>
            </w:tcBorders>
            <w:noWrap w:val="0"/>
            <w:vAlign w:val="center"/>
          </w:tcPr>
          <w:p>
            <w:pPr>
              <w:spacing w:line="360" w:lineRule="exact"/>
              <w:rPr>
                <w:rFonts w:ascii="宋体" w:hAnsi="宋体"/>
                <w:b/>
                <w:bCs/>
                <w:szCs w:val="21"/>
              </w:rPr>
            </w:pPr>
            <w:r>
              <w:rPr>
                <w:rFonts w:hint="eastAsia" w:ascii="宋体" w:hAnsi="宋体"/>
                <w:b/>
                <w:bCs/>
                <w:szCs w:val="21"/>
              </w:rPr>
              <w:t>本职概述：</w:t>
            </w:r>
          </w:p>
          <w:p>
            <w:pPr>
              <w:spacing w:line="360" w:lineRule="exact"/>
              <w:ind w:firstLine="512" w:firstLineChars="200"/>
              <w:rPr>
                <w:rFonts w:hint="eastAsia" w:ascii="宋体" w:hAnsi="宋体" w:eastAsia="宋体"/>
                <w:bCs/>
                <w:szCs w:val="21"/>
                <w:lang w:val="en-US" w:eastAsia="zh-CN"/>
              </w:rPr>
            </w:pPr>
            <w:r>
              <w:rPr>
                <w:rFonts w:hint="eastAsia" w:ascii="仿宋_GB2312" w:hAnsi="仿宋_GB2312" w:eastAsia="仿宋_GB2312" w:cs="仿宋_GB2312"/>
                <w:spacing w:val="8"/>
                <w:sz w:val="24"/>
                <w:szCs w:val="24"/>
                <w:lang w:val="en-US" w:eastAsia="zh-CN"/>
              </w:rPr>
              <w:t>具体负责安全生产、工程进度、技术质量管理等方面工作。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5" w:hRule="atLeast"/>
          <w:jc w:val="center"/>
        </w:trPr>
        <w:tc>
          <w:tcPr>
            <w:tcW w:w="9120" w:type="dxa"/>
            <w:gridSpan w:val="2"/>
            <w:tcBorders>
              <w:top w:val="single" w:color="auto" w:sz="6" w:space="0"/>
              <w:left w:val="single" w:color="auto" w:sz="12" w:space="0"/>
              <w:bottom w:val="single" w:color="auto" w:sz="6" w:space="0"/>
              <w:right w:val="single" w:color="auto" w:sz="12" w:space="0"/>
            </w:tcBorders>
            <w:shd w:val="clear" w:color="auto" w:fill="E6E6E6"/>
            <w:noWrap w:val="0"/>
            <w:vAlign w:val="center"/>
          </w:tcPr>
          <w:p>
            <w:pPr>
              <w:spacing w:line="360" w:lineRule="exact"/>
              <w:rPr>
                <w:rFonts w:ascii="宋体" w:hAnsi="宋体"/>
                <w:b/>
                <w:bCs/>
                <w:szCs w:val="21"/>
              </w:rPr>
            </w:pPr>
            <w:r>
              <w:rPr>
                <w:rFonts w:hint="eastAsia" w:ascii="宋体" w:hAnsi="宋体"/>
                <w:b/>
                <w:bCs/>
                <w:szCs w:val="21"/>
              </w:rPr>
              <w:t>主要职责：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6531" w:hRule="atLeast"/>
          <w:jc w:val="center"/>
        </w:trPr>
        <w:tc>
          <w:tcPr>
            <w:tcW w:w="555" w:type="dxa"/>
            <w:tcBorders>
              <w:left w:val="single" w:color="auto" w:sz="12" w:space="0"/>
              <w:right w:val="single" w:color="auto" w:sz="6" w:space="0"/>
            </w:tcBorders>
            <w:noWrap w:val="0"/>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职</w:t>
            </w:r>
          </w:p>
          <w:p>
            <w:pPr>
              <w:adjustRightInd w:val="0"/>
              <w:snapToGrid w:val="0"/>
              <w:spacing w:line="360" w:lineRule="exact"/>
              <w:jc w:val="center"/>
              <w:rPr>
                <w:rFonts w:hint="eastAsia" w:ascii="宋体" w:hAnsi="宋体"/>
                <w:b/>
                <w:szCs w:val="21"/>
              </w:rPr>
            </w:pPr>
            <w:r>
              <w:rPr>
                <w:rFonts w:hint="eastAsia" w:ascii="宋体" w:hAnsi="宋体"/>
                <w:b/>
                <w:szCs w:val="21"/>
              </w:rPr>
              <w:t>责</w:t>
            </w:r>
          </w:p>
        </w:tc>
        <w:tc>
          <w:tcPr>
            <w:tcW w:w="8565" w:type="dxa"/>
            <w:tcBorders>
              <w:top w:val="single" w:color="auto" w:sz="6" w:space="0"/>
              <w:left w:val="single" w:color="auto" w:sz="6" w:space="0"/>
              <w:right w:val="single" w:color="auto" w:sz="12" w:space="0"/>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eastAsia="宋体" w:cs="宋体"/>
                <w:sz w:val="21"/>
                <w:szCs w:val="21"/>
                <w:lang w:val="en-US" w:eastAsia="zh-CN"/>
              </w:rPr>
            </w:pP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负责督导各项目部生产管理、工程回访保修、工程投诉、设备、节能减排等方面的工作；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负责</w:t>
            </w:r>
            <w:r>
              <w:rPr>
                <w:rFonts w:hint="eastAsia" w:ascii="仿宋_GB2312" w:hAnsi="仿宋_GB2312" w:eastAsia="仿宋_GB2312" w:cs="仿宋_GB2312"/>
                <w:sz w:val="24"/>
                <w:szCs w:val="24"/>
                <w:lang w:eastAsia="zh-CN"/>
              </w:rPr>
              <w:t>年度</w:t>
            </w:r>
            <w:r>
              <w:rPr>
                <w:rFonts w:hint="eastAsia" w:ascii="仿宋_GB2312" w:hAnsi="仿宋_GB2312" w:eastAsia="仿宋_GB2312" w:cs="仿宋_GB2312"/>
                <w:sz w:val="24"/>
                <w:szCs w:val="24"/>
              </w:rPr>
              <w:t>安全生产计划和目标</w:t>
            </w:r>
            <w:r>
              <w:rPr>
                <w:rFonts w:hint="eastAsia" w:ascii="仿宋_GB2312" w:hAnsi="仿宋_GB2312" w:eastAsia="仿宋_GB2312" w:cs="仿宋_GB2312"/>
                <w:sz w:val="24"/>
                <w:szCs w:val="24"/>
                <w:lang w:eastAsia="zh-CN"/>
              </w:rPr>
              <w:t>，及职业健康安全及环境管理目标指标、重点工作的</w:t>
            </w:r>
            <w:r>
              <w:rPr>
                <w:rFonts w:hint="eastAsia" w:ascii="仿宋_GB2312" w:hAnsi="仿宋_GB2312" w:eastAsia="仿宋_GB2312" w:cs="仿宋_GB2312"/>
                <w:sz w:val="24"/>
                <w:szCs w:val="24"/>
                <w:lang w:val="en-US" w:eastAsia="zh-CN"/>
              </w:rPr>
              <w:t>落实和督导</w:t>
            </w:r>
            <w:r>
              <w:rPr>
                <w:rFonts w:hint="eastAsia" w:ascii="仿宋_GB2312" w:hAnsi="仿宋_GB2312" w:eastAsia="仿宋_GB2312" w:cs="仿宋_GB2312"/>
                <w:sz w:val="24"/>
                <w:szCs w:val="24"/>
              </w:rPr>
              <w:t>；</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负责组织开展安全生产教育、安全生产监控、安全工程创优、重大危险源与应急、文明施工等方面的工作；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负责所属项目日常生产的管理、督导和检查，负责工程管理、安全生产等方面数据的统计、上报工作；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负责所属项目的工程技术档案归档管理工作；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负责组织开展装（设）备的调研、引进、推广、调拨和更新改造；</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负责参与协调处理各类工程投诉事件和已竣工工程的回访保修工作；</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负责督导所属项目开展安全生产检查，排查隐患，发现问题后及时督促整改；</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负责组织所属项目开展科技研发工作，开展科技立项、关键技术研发等，并保证科研经费的投入；</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负责指导所属项目向建设主管部门或协会申报工程项目技术质量方面的各种奖项；</w:t>
            </w:r>
          </w:p>
          <w:p>
            <w:pPr>
              <w:keepNext w:val="0"/>
              <w:keepLines w:val="0"/>
              <w:pageBreakBefore w:val="0"/>
              <w:widowControl w:val="0"/>
              <w:numPr>
                <w:ilvl w:val="0"/>
                <w:numId w:val="3"/>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rPr>
            </w:pPr>
            <w:r>
              <w:rPr>
                <w:rFonts w:hint="eastAsia" w:ascii="仿宋_GB2312" w:hAnsi="仿宋_GB2312" w:eastAsia="仿宋_GB2312" w:cs="仿宋_GB2312"/>
                <w:sz w:val="24"/>
                <w:szCs w:val="24"/>
                <w:lang w:val="en-US" w:eastAsia="zh-CN"/>
              </w:rPr>
              <w:t>负责完成领导交办的其他事项。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2706" w:hRule="atLeast"/>
          <w:jc w:val="center"/>
        </w:trPr>
        <w:tc>
          <w:tcPr>
            <w:tcW w:w="555" w:type="dxa"/>
            <w:tcBorders>
              <w:left w:val="single" w:color="auto" w:sz="12" w:space="0"/>
              <w:right w:val="single" w:color="auto" w:sz="6" w:space="0"/>
            </w:tcBorders>
            <w:noWrap w:val="0"/>
            <w:vAlign w:val="center"/>
          </w:tcPr>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任</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职</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资</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格</w:t>
            </w:r>
          </w:p>
          <w:p>
            <w:pPr>
              <w:adjustRightInd w:val="0"/>
              <w:snapToGrid w:val="0"/>
              <w:spacing w:line="360" w:lineRule="exact"/>
              <w:jc w:val="center"/>
              <w:rPr>
                <w:rFonts w:hint="eastAsia" w:ascii="宋体" w:hAnsi="宋体"/>
                <w:b/>
                <w:szCs w:val="21"/>
                <w:lang w:eastAsia="zh-CN"/>
              </w:rPr>
            </w:pPr>
          </w:p>
        </w:tc>
        <w:tc>
          <w:tcPr>
            <w:tcW w:w="8565" w:type="dxa"/>
            <w:tcBorders>
              <w:top w:val="single" w:color="auto" w:sz="6" w:space="0"/>
              <w:left w:val="single" w:color="auto" w:sz="6" w:space="0"/>
              <w:right w:val="single" w:color="auto" w:sz="12" w:space="0"/>
            </w:tcBorders>
            <w:noWrap w:val="0"/>
            <w:vAlign w:val="center"/>
          </w:tcPr>
          <w:p>
            <w:pPr>
              <w:keepNext w:val="0"/>
              <w:keepLines w:val="0"/>
              <w:pageBreakBefore w:val="0"/>
              <w:widowControl w:val="0"/>
              <w:numPr>
                <w:ilvl w:val="0"/>
                <w:numId w:val="4"/>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大专及以上学历，工程管理、安全管理、土木工程等相关专业；</w:t>
            </w:r>
          </w:p>
          <w:p>
            <w:pPr>
              <w:keepNext w:val="0"/>
              <w:keepLines w:val="0"/>
              <w:pageBreakBefore w:val="0"/>
              <w:widowControl w:val="0"/>
              <w:numPr>
                <w:ilvl w:val="0"/>
                <w:numId w:val="4"/>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3年及以上工作经验。</w:t>
            </w:r>
          </w:p>
          <w:p>
            <w:pPr>
              <w:keepNext w:val="0"/>
              <w:keepLines w:val="0"/>
              <w:pageBreakBefore w:val="0"/>
              <w:widowControl w:val="0"/>
              <w:numPr>
                <w:ilvl w:val="0"/>
                <w:numId w:val="4"/>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熟悉国家行业相关法律、法规，熟悉集团相关业务知识；</w:t>
            </w:r>
          </w:p>
          <w:p>
            <w:pPr>
              <w:keepNext w:val="0"/>
              <w:keepLines w:val="0"/>
              <w:pageBreakBefore w:val="0"/>
              <w:widowControl w:val="0"/>
              <w:numPr>
                <w:ilvl w:val="0"/>
                <w:numId w:val="4"/>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lang w:eastAsia="zh-CN"/>
              </w:rPr>
            </w:pPr>
            <w:r>
              <w:rPr>
                <w:rFonts w:hint="eastAsia" w:ascii="仿宋_GB2312" w:hAnsi="仿宋_GB2312" w:eastAsia="仿宋_GB2312" w:cs="仿宋_GB2312"/>
                <w:sz w:val="24"/>
                <w:szCs w:val="24"/>
                <w:lang w:val="en-US" w:eastAsia="zh-CN"/>
              </w:rPr>
              <w:t>具有较强的协调和沟通能力、人际交往能力、应变能力、表达能力、团队协作能力；</w:t>
            </w:r>
          </w:p>
          <w:p>
            <w:pPr>
              <w:keepNext w:val="0"/>
              <w:keepLines w:val="0"/>
              <w:pageBreakBefore w:val="0"/>
              <w:widowControl w:val="0"/>
              <w:numPr>
                <w:ilvl w:val="0"/>
                <w:numId w:val="4"/>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lang w:eastAsia="zh-CN"/>
              </w:rPr>
            </w:pPr>
            <w:r>
              <w:rPr>
                <w:rFonts w:hint="eastAsia" w:ascii="仿宋_GB2312" w:hAnsi="仿宋_GB2312" w:eastAsia="仿宋_GB2312" w:cs="仿宋_GB2312"/>
                <w:sz w:val="24"/>
                <w:szCs w:val="24"/>
                <w:lang w:val="en-US" w:eastAsia="zh-CN"/>
              </w:rPr>
              <w:t>熟练操作电脑等办公设备和常用办公软件。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5" w:hRule="atLeast"/>
          <w:jc w:val="center"/>
        </w:trPr>
        <w:tc>
          <w:tcPr>
            <w:tcW w:w="9120" w:type="dxa"/>
            <w:gridSpan w:val="2"/>
            <w:tcBorders>
              <w:top w:val="single" w:color="auto" w:sz="6" w:space="0"/>
              <w:left w:val="single" w:color="auto" w:sz="12" w:space="0"/>
              <w:bottom w:val="single" w:color="auto" w:sz="6" w:space="0"/>
              <w:right w:val="single" w:color="auto" w:sz="12" w:space="0"/>
            </w:tcBorders>
            <w:shd w:val="clear" w:color="auto" w:fill="E6E6E6"/>
            <w:noWrap w:val="0"/>
            <w:vAlign w:val="center"/>
          </w:tcPr>
          <w:p>
            <w:pPr>
              <w:adjustRightInd w:val="0"/>
              <w:snapToGrid w:val="0"/>
              <w:spacing w:line="360" w:lineRule="exact"/>
              <w:rPr>
                <w:rFonts w:ascii="宋体" w:hAnsi="宋体"/>
                <w:b/>
                <w:bCs/>
                <w:szCs w:val="21"/>
              </w:rPr>
            </w:pPr>
            <w:r>
              <w:rPr>
                <w:rFonts w:hint="eastAsia" w:ascii="宋体" w:hAnsi="宋体"/>
                <w:b/>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4" w:hRule="atLeast"/>
          <w:jc w:val="center"/>
        </w:trPr>
        <w:tc>
          <w:tcPr>
            <w:tcW w:w="9120" w:type="dxa"/>
            <w:gridSpan w:val="2"/>
            <w:tcBorders>
              <w:top w:val="single" w:color="auto" w:sz="6" w:space="0"/>
              <w:left w:val="single" w:color="auto" w:sz="12" w:space="0"/>
              <w:bottom w:val="single" w:color="auto" w:sz="12" w:space="0"/>
              <w:right w:val="single" w:color="auto" w:sz="12" w:space="0"/>
            </w:tcBorders>
            <w:noWrap w:val="0"/>
            <w:vAlign w:val="top"/>
          </w:tcPr>
          <w:p>
            <w:pPr>
              <w:adjustRightInd w:val="0"/>
              <w:snapToGrid w:val="0"/>
              <w:spacing w:line="360" w:lineRule="exact"/>
              <w:rPr>
                <w:rFonts w:ascii="宋体" w:hAnsi="宋体"/>
                <w:szCs w:val="21"/>
              </w:rPr>
            </w:pPr>
          </w:p>
        </w:tc>
      </w:tr>
    </w:tbl>
    <w:p/>
    <w:p>
      <w:pPr>
        <w:tabs>
          <w:tab w:val="left" w:pos="2114"/>
          <w:tab w:val="center" w:pos="4213"/>
        </w:tabs>
        <w:jc w:val="center"/>
        <w:rPr>
          <w:rFonts w:hint="eastAsia" w:ascii="黑体" w:hAnsi="黑体" w:eastAsia="黑体" w:cs="黑体"/>
          <w:b w:val="0"/>
          <w:bCs w:val="0"/>
          <w:sz w:val="40"/>
          <w:szCs w:val="36"/>
          <w:lang w:val="en-US" w:eastAsia="zh-CN"/>
        </w:rPr>
      </w:pPr>
      <w:r>
        <w:rPr>
          <w:rFonts w:hint="eastAsia" w:ascii="黑体" w:hAnsi="黑体" w:eastAsia="黑体" w:cs="黑体"/>
          <w:b w:val="0"/>
          <w:bCs w:val="0"/>
          <w:sz w:val="40"/>
          <w:szCs w:val="36"/>
          <w:lang w:val="en-US" w:eastAsia="zh-CN"/>
        </w:rPr>
        <w:t>经营管理岗职责说明书</w:t>
      </w:r>
    </w:p>
    <w:tbl>
      <w:tblPr>
        <w:tblStyle w:val="7"/>
        <w:tblW w:w="912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55"/>
        <w:gridCol w:w="85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4" w:hRule="atLeast"/>
          <w:jc w:val="center"/>
        </w:trPr>
        <w:tc>
          <w:tcPr>
            <w:tcW w:w="9120" w:type="dxa"/>
            <w:gridSpan w:val="2"/>
            <w:tcBorders>
              <w:top w:val="single" w:color="auto" w:sz="6" w:space="0"/>
              <w:left w:val="single" w:color="auto" w:sz="12" w:space="0"/>
              <w:bottom w:val="single" w:color="auto" w:sz="6" w:space="0"/>
              <w:right w:val="single" w:color="auto" w:sz="12" w:space="0"/>
            </w:tcBorders>
            <w:noWrap w:val="0"/>
            <w:vAlign w:val="center"/>
          </w:tcPr>
          <w:p>
            <w:pPr>
              <w:spacing w:line="360" w:lineRule="exact"/>
              <w:rPr>
                <w:rFonts w:ascii="宋体" w:hAnsi="宋体"/>
                <w:b/>
                <w:bCs/>
                <w:szCs w:val="21"/>
              </w:rPr>
            </w:pPr>
            <w:r>
              <w:rPr>
                <w:rFonts w:hint="eastAsia" w:ascii="宋体" w:hAnsi="宋体"/>
                <w:b/>
                <w:bCs/>
                <w:szCs w:val="21"/>
              </w:rPr>
              <w:t>本职概述：</w:t>
            </w:r>
          </w:p>
          <w:p>
            <w:pPr>
              <w:spacing w:line="360" w:lineRule="exact"/>
              <w:ind w:firstLine="480" w:firstLineChars="200"/>
              <w:rPr>
                <w:rFonts w:hint="eastAsia" w:ascii="宋体" w:hAnsi="宋体" w:eastAsia="宋体"/>
                <w:bCs/>
                <w:szCs w:val="21"/>
                <w:lang w:val="en-US" w:eastAsia="zh-CN"/>
              </w:rPr>
            </w:pPr>
            <w:r>
              <w:rPr>
                <w:rFonts w:hint="eastAsia" w:ascii="仿宋_GB2312" w:hAnsi="仿宋_GB2312" w:eastAsia="仿宋_GB2312" w:cs="仿宋_GB2312"/>
                <w:bCs/>
                <w:sz w:val="24"/>
                <w:szCs w:val="24"/>
              </w:rPr>
              <w:t>具体负责</w:t>
            </w:r>
            <w:r>
              <w:rPr>
                <w:rFonts w:hint="eastAsia" w:ascii="仿宋_GB2312" w:hAnsi="仿宋_GB2312" w:eastAsia="仿宋_GB2312" w:cs="仿宋_GB2312"/>
                <w:bCs/>
                <w:sz w:val="24"/>
                <w:szCs w:val="24"/>
                <w:lang w:val="en-US" w:eastAsia="zh-CN"/>
              </w:rPr>
              <w:t>合同管理、成本管控、预（结）算等方面工作。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5" w:hRule="atLeast"/>
          <w:jc w:val="center"/>
        </w:trPr>
        <w:tc>
          <w:tcPr>
            <w:tcW w:w="9120" w:type="dxa"/>
            <w:gridSpan w:val="2"/>
            <w:tcBorders>
              <w:top w:val="single" w:color="auto" w:sz="6" w:space="0"/>
              <w:left w:val="single" w:color="auto" w:sz="12" w:space="0"/>
              <w:bottom w:val="single" w:color="auto" w:sz="6" w:space="0"/>
              <w:right w:val="single" w:color="auto" w:sz="12" w:space="0"/>
            </w:tcBorders>
            <w:shd w:val="clear" w:color="auto" w:fill="E6E6E6"/>
            <w:noWrap w:val="0"/>
            <w:vAlign w:val="center"/>
          </w:tcPr>
          <w:p>
            <w:pPr>
              <w:spacing w:line="360" w:lineRule="exact"/>
              <w:rPr>
                <w:rFonts w:ascii="宋体" w:hAnsi="宋体"/>
                <w:b/>
                <w:bCs/>
                <w:szCs w:val="21"/>
              </w:rPr>
            </w:pPr>
            <w:r>
              <w:rPr>
                <w:rFonts w:hint="eastAsia" w:ascii="宋体" w:hAnsi="宋体"/>
                <w:b/>
                <w:bCs/>
                <w:szCs w:val="21"/>
              </w:rPr>
              <w:t>主要职责：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6531" w:hRule="atLeast"/>
          <w:jc w:val="center"/>
        </w:trPr>
        <w:tc>
          <w:tcPr>
            <w:tcW w:w="555" w:type="dxa"/>
            <w:tcBorders>
              <w:left w:val="single" w:color="auto" w:sz="12" w:space="0"/>
              <w:right w:val="single" w:color="auto" w:sz="6" w:space="0"/>
            </w:tcBorders>
            <w:noWrap w:val="0"/>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职</w:t>
            </w:r>
          </w:p>
          <w:p>
            <w:pPr>
              <w:adjustRightInd w:val="0"/>
              <w:snapToGrid w:val="0"/>
              <w:spacing w:line="360" w:lineRule="exact"/>
              <w:jc w:val="center"/>
              <w:rPr>
                <w:rFonts w:hint="eastAsia" w:ascii="宋体" w:hAnsi="宋体"/>
                <w:b/>
                <w:szCs w:val="21"/>
              </w:rPr>
            </w:pPr>
            <w:r>
              <w:rPr>
                <w:rFonts w:hint="eastAsia" w:ascii="宋体" w:hAnsi="宋体"/>
                <w:b/>
                <w:szCs w:val="21"/>
              </w:rPr>
              <w:t>责</w:t>
            </w:r>
          </w:p>
        </w:tc>
        <w:tc>
          <w:tcPr>
            <w:tcW w:w="8565" w:type="dxa"/>
            <w:tcBorders>
              <w:top w:val="single" w:color="auto" w:sz="6" w:space="0"/>
              <w:left w:val="single" w:color="auto" w:sz="6" w:space="0"/>
              <w:right w:val="single" w:color="auto" w:sz="12" w:space="0"/>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eastAsia="宋体" w:cs="宋体"/>
                <w:sz w:val="21"/>
                <w:szCs w:val="21"/>
                <w:lang w:val="en-US" w:eastAsia="zh-CN"/>
              </w:rPr>
            </w:pPr>
          </w:p>
          <w:p>
            <w:pPr>
              <w:keepNext w:val="0"/>
              <w:keepLines w:val="0"/>
              <w:pageBreakBefore w:val="0"/>
              <w:widowControl w:val="0"/>
              <w:numPr>
                <w:ilvl w:val="0"/>
                <w:numId w:val="5"/>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负责督导、审核所属各项目商务成本策划、过程计量、预（结）算、劳务分包（专业分包）、材料采购、设备采购等；；</w:t>
            </w:r>
          </w:p>
          <w:p>
            <w:pPr>
              <w:keepNext w:val="0"/>
              <w:keepLines w:val="0"/>
              <w:pageBreakBefore w:val="0"/>
              <w:widowControl w:val="0"/>
              <w:numPr>
                <w:ilvl w:val="0"/>
                <w:numId w:val="5"/>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负责项目全过程的成本控制工作，定期分析工程成本，并采取相应措施；负责对项目完成目标利润进行全过程监督、检查；</w:t>
            </w:r>
          </w:p>
          <w:p>
            <w:pPr>
              <w:keepNext w:val="0"/>
              <w:keepLines w:val="0"/>
              <w:pageBreakBefore w:val="0"/>
              <w:widowControl w:val="0"/>
              <w:numPr>
                <w:ilvl w:val="0"/>
                <w:numId w:val="5"/>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负责所属项目营业收入、结算进度、工程回款、工程款支付等数据的统计及上报；</w:t>
            </w:r>
          </w:p>
          <w:p>
            <w:pPr>
              <w:keepNext w:val="0"/>
              <w:keepLines w:val="0"/>
              <w:pageBreakBefore w:val="0"/>
              <w:widowControl w:val="0"/>
              <w:numPr>
                <w:ilvl w:val="0"/>
                <w:numId w:val="5"/>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负责所属项目立项、借款及总包合同、分包合同的审核及管理，并建立台账；</w:t>
            </w:r>
          </w:p>
          <w:p>
            <w:pPr>
              <w:keepNext w:val="0"/>
              <w:keepLines w:val="0"/>
              <w:pageBreakBefore w:val="0"/>
              <w:widowControl w:val="0"/>
              <w:numPr>
                <w:ilvl w:val="0"/>
                <w:numId w:val="5"/>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负责对所属项目现场签证、工程量确权、结算等工作完成情况的跟踪督导，负责对工程款支付申请的初核；</w:t>
            </w:r>
          </w:p>
          <w:p>
            <w:pPr>
              <w:keepNext w:val="0"/>
              <w:keepLines w:val="0"/>
              <w:pageBreakBefore w:val="0"/>
              <w:widowControl w:val="0"/>
              <w:numPr>
                <w:ilvl w:val="0"/>
                <w:numId w:val="5"/>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负责根据合同约定，督导各项目部按节点完成工程量确权，完成工程款回款、结算等工作；督导所属项目部落实“两金”清收任务；</w:t>
            </w:r>
          </w:p>
          <w:p>
            <w:pPr>
              <w:keepNext w:val="0"/>
              <w:keepLines w:val="0"/>
              <w:pageBreakBefore w:val="0"/>
              <w:widowControl w:val="0"/>
              <w:numPr>
                <w:ilvl w:val="0"/>
                <w:numId w:val="5"/>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负责对项目保障农民工工资支付情况的跟踪督导；</w:t>
            </w:r>
          </w:p>
          <w:p>
            <w:pPr>
              <w:keepNext w:val="0"/>
              <w:keepLines w:val="0"/>
              <w:pageBreakBefore w:val="0"/>
              <w:widowControl w:val="0"/>
              <w:numPr>
                <w:ilvl w:val="0"/>
                <w:numId w:val="5"/>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rPr>
            </w:pPr>
            <w:r>
              <w:rPr>
                <w:rFonts w:hint="eastAsia" w:ascii="仿宋_GB2312" w:hAnsi="仿宋_GB2312" w:eastAsia="仿宋_GB2312" w:cs="仿宋_GB2312"/>
                <w:sz w:val="24"/>
                <w:szCs w:val="24"/>
                <w:lang w:val="en-US" w:eastAsia="zh-CN"/>
              </w:rPr>
              <w:t>负责完成领导交办的其他事项。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2706" w:hRule="atLeast"/>
          <w:jc w:val="center"/>
        </w:trPr>
        <w:tc>
          <w:tcPr>
            <w:tcW w:w="555" w:type="dxa"/>
            <w:tcBorders>
              <w:left w:val="single" w:color="auto" w:sz="12" w:space="0"/>
              <w:right w:val="single" w:color="auto" w:sz="6" w:space="0"/>
            </w:tcBorders>
            <w:noWrap w:val="0"/>
            <w:vAlign w:val="center"/>
          </w:tcPr>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任</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职</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资</w:t>
            </w:r>
          </w:p>
          <w:p>
            <w:pPr>
              <w:adjustRightInd w:val="0"/>
              <w:snapToGrid w:val="0"/>
              <w:spacing w:line="360" w:lineRule="exact"/>
              <w:jc w:val="center"/>
              <w:rPr>
                <w:rFonts w:hint="eastAsia" w:ascii="宋体" w:hAnsi="宋体"/>
                <w:b/>
                <w:szCs w:val="21"/>
                <w:lang w:eastAsia="zh-CN"/>
              </w:rPr>
            </w:pPr>
            <w:r>
              <w:rPr>
                <w:rFonts w:hint="eastAsia" w:ascii="宋体" w:hAnsi="宋体"/>
                <w:b/>
                <w:szCs w:val="21"/>
                <w:lang w:eastAsia="zh-CN"/>
              </w:rPr>
              <w:t>格</w:t>
            </w:r>
          </w:p>
          <w:p>
            <w:pPr>
              <w:adjustRightInd w:val="0"/>
              <w:snapToGrid w:val="0"/>
              <w:spacing w:line="360" w:lineRule="exact"/>
              <w:jc w:val="center"/>
              <w:rPr>
                <w:rFonts w:hint="eastAsia" w:ascii="宋体" w:hAnsi="宋体"/>
                <w:b/>
                <w:szCs w:val="21"/>
                <w:lang w:eastAsia="zh-CN"/>
              </w:rPr>
            </w:pPr>
          </w:p>
        </w:tc>
        <w:tc>
          <w:tcPr>
            <w:tcW w:w="8565" w:type="dxa"/>
            <w:tcBorders>
              <w:top w:val="single" w:color="auto" w:sz="6" w:space="0"/>
              <w:left w:val="single" w:color="auto" w:sz="6" w:space="0"/>
              <w:right w:val="single" w:color="auto" w:sz="12" w:space="0"/>
            </w:tcBorders>
            <w:noWrap w:val="0"/>
            <w:vAlign w:val="center"/>
          </w:tcPr>
          <w:p>
            <w:pPr>
              <w:keepNext w:val="0"/>
              <w:keepLines w:val="0"/>
              <w:pageBreakBefore w:val="0"/>
              <w:widowControl w:val="0"/>
              <w:numPr>
                <w:ilvl w:val="0"/>
                <w:numId w:val="6"/>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大专及以上学历，工程管理、工程造价相关专业；</w:t>
            </w:r>
          </w:p>
          <w:p>
            <w:pPr>
              <w:keepNext w:val="0"/>
              <w:keepLines w:val="0"/>
              <w:pageBreakBefore w:val="0"/>
              <w:widowControl w:val="0"/>
              <w:numPr>
                <w:ilvl w:val="0"/>
                <w:numId w:val="6"/>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3年及以上工程管理工作经验。</w:t>
            </w:r>
          </w:p>
          <w:p>
            <w:pPr>
              <w:keepNext w:val="0"/>
              <w:keepLines w:val="0"/>
              <w:pageBreakBefore w:val="0"/>
              <w:widowControl w:val="0"/>
              <w:numPr>
                <w:ilvl w:val="0"/>
                <w:numId w:val="6"/>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熟悉国家行业相关法律、法规，熟悉集团相关业务知识；</w:t>
            </w:r>
          </w:p>
          <w:p>
            <w:pPr>
              <w:keepNext w:val="0"/>
              <w:keepLines w:val="0"/>
              <w:pageBreakBefore w:val="0"/>
              <w:widowControl w:val="0"/>
              <w:numPr>
                <w:ilvl w:val="0"/>
                <w:numId w:val="6"/>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lang w:eastAsia="zh-CN"/>
              </w:rPr>
            </w:pPr>
            <w:r>
              <w:rPr>
                <w:rFonts w:hint="eastAsia" w:ascii="仿宋_GB2312" w:hAnsi="仿宋_GB2312" w:eastAsia="仿宋_GB2312" w:cs="仿宋_GB2312"/>
                <w:sz w:val="24"/>
                <w:szCs w:val="24"/>
                <w:lang w:val="en-US" w:eastAsia="zh-CN"/>
              </w:rPr>
              <w:t>具有较强的协调和沟通能力、人际交往能力、应变能力、表达能力、团队协作能力；</w:t>
            </w:r>
          </w:p>
          <w:p>
            <w:pPr>
              <w:keepNext w:val="0"/>
              <w:keepLines w:val="0"/>
              <w:pageBreakBefore w:val="0"/>
              <w:widowControl w:val="0"/>
              <w:numPr>
                <w:ilvl w:val="0"/>
                <w:numId w:val="6"/>
              </w:numPr>
              <w:tabs>
                <w:tab w:val="left" w:pos="220"/>
              </w:tabs>
              <w:kinsoku/>
              <w:wordWrap/>
              <w:overflowPunct/>
              <w:topLinePunct w:val="0"/>
              <w:autoSpaceDE/>
              <w:autoSpaceDN/>
              <w:bidi w:val="0"/>
              <w:adjustRightInd/>
              <w:snapToGrid/>
              <w:spacing w:line="300" w:lineRule="exact"/>
              <w:ind w:left="0" w:leftChars="0" w:firstLine="480" w:firstLineChars="200"/>
              <w:jc w:val="left"/>
              <w:textAlignment w:val="auto"/>
              <w:outlineLvl w:val="9"/>
              <w:rPr>
                <w:rFonts w:hint="eastAsia"/>
                <w:lang w:eastAsia="zh-CN"/>
              </w:rPr>
            </w:pPr>
            <w:r>
              <w:rPr>
                <w:rFonts w:hint="eastAsia" w:ascii="仿宋_GB2312" w:hAnsi="仿宋_GB2312" w:eastAsia="仿宋_GB2312" w:cs="仿宋_GB2312"/>
                <w:sz w:val="24"/>
                <w:szCs w:val="24"/>
                <w:lang w:val="en-US" w:eastAsia="zh-CN"/>
              </w:rPr>
              <w:t>熟练操作电脑等办公设备和常用办公软件。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5" w:hRule="atLeast"/>
          <w:jc w:val="center"/>
        </w:trPr>
        <w:tc>
          <w:tcPr>
            <w:tcW w:w="9120" w:type="dxa"/>
            <w:gridSpan w:val="2"/>
            <w:tcBorders>
              <w:top w:val="single" w:color="auto" w:sz="6" w:space="0"/>
              <w:left w:val="single" w:color="auto" w:sz="12" w:space="0"/>
              <w:bottom w:val="single" w:color="auto" w:sz="6" w:space="0"/>
              <w:right w:val="single" w:color="auto" w:sz="12" w:space="0"/>
            </w:tcBorders>
            <w:shd w:val="clear" w:color="auto" w:fill="E6E6E6"/>
            <w:noWrap w:val="0"/>
            <w:vAlign w:val="center"/>
          </w:tcPr>
          <w:p>
            <w:pPr>
              <w:adjustRightInd w:val="0"/>
              <w:snapToGrid w:val="0"/>
              <w:spacing w:line="360" w:lineRule="exact"/>
              <w:rPr>
                <w:rFonts w:ascii="宋体" w:hAnsi="宋体"/>
                <w:b/>
                <w:bCs/>
                <w:szCs w:val="21"/>
              </w:rPr>
            </w:pPr>
            <w:r>
              <w:rPr>
                <w:rFonts w:hint="eastAsia" w:ascii="宋体" w:hAnsi="宋体"/>
                <w:b/>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4" w:hRule="atLeast"/>
          <w:jc w:val="center"/>
        </w:trPr>
        <w:tc>
          <w:tcPr>
            <w:tcW w:w="9120" w:type="dxa"/>
            <w:gridSpan w:val="2"/>
            <w:tcBorders>
              <w:top w:val="single" w:color="auto" w:sz="6" w:space="0"/>
              <w:left w:val="single" w:color="auto" w:sz="12" w:space="0"/>
              <w:bottom w:val="single" w:color="auto" w:sz="12" w:space="0"/>
              <w:right w:val="single" w:color="auto" w:sz="12" w:space="0"/>
            </w:tcBorders>
            <w:noWrap w:val="0"/>
            <w:vAlign w:val="top"/>
          </w:tcPr>
          <w:p>
            <w:pPr>
              <w:adjustRightInd w:val="0"/>
              <w:snapToGrid w:val="0"/>
              <w:spacing w:line="360" w:lineRule="exact"/>
              <w:rPr>
                <w:rFonts w:ascii="宋体" w:hAnsi="宋体"/>
                <w:szCs w:val="21"/>
              </w:rPr>
            </w:pPr>
          </w:p>
        </w:tc>
      </w:tr>
    </w:tbl>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10D3CC"/>
    <w:multiLevelType w:val="singleLevel"/>
    <w:tmpl w:val="9110D3CC"/>
    <w:lvl w:ilvl="0" w:tentative="0">
      <w:start w:val="1"/>
      <w:numFmt w:val="decimal"/>
      <w:lvlText w:val="%1."/>
      <w:lvlJc w:val="left"/>
      <w:pPr>
        <w:tabs>
          <w:tab w:val="left" w:pos="113"/>
        </w:tabs>
      </w:pPr>
      <w:rPr>
        <w:rFonts w:hint="default" w:ascii="仿宋_GB2312" w:hAnsi="仿宋_GB2312" w:eastAsia="仿宋_GB2312" w:cs="仿宋_GB2312"/>
        <w:sz w:val="24"/>
        <w:szCs w:val="24"/>
      </w:rPr>
    </w:lvl>
  </w:abstractNum>
  <w:abstractNum w:abstractNumId="1">
    <w:nsid w:val="B6ABE55A"/>
    <w:multiLevelType w:val="singleLevel"/>
    <w:tmpl w:val="B6ABE55A"/>
    <w:lvl w:ilvl="0" w:tentative="0">
      <w:start w:val="1"/>
      <w:numFmt w:val="decimal"/>
      <w:lvlText w:val="%1."/>
      <w:lvlJc w:val="left"/>
      <w:pPr>
        <w:tabs>
          <w:tab w:val="left" w:pos="113"/>
        </w:tabs>
      </w:pPr>
      <w:rPr>
        <w:rFonts w:hint="default" w:ascii="仿宋_GB2312" w:hAnsi="仿宋_GB2312" w:eastAsia="仿宋_GB2312" w:cs="仿宋_GB2312"/>
        <w:sz w:val="24"/>
        <w:szCs w:val="24"/>
      </w:rPr>
    </w:lvl>
  </w:abstractNum>
  <w:abstractNum w:abstractNumId="2">
    <w:nsid w:val="CE084FB7"/>
    <w:multiLevelType w:val="singleLevel"/>
    <w:tmpl w:val="CE084FB7"/>
    <w:lvl w:ilvl="0" w:tentative="0">
      <w:start w:val="1"/>
      <w:numFmt w:val="decimal"/>
      <w:lvlText w:val="%1."/>
      <w:lvlJc w:val="left"/>
      <w:pPr>
        <w:tabs>
          <w:tab w:val="left" w:pos="113"/>
        </w:tabs>
      </w:pPr>
      <w:rPr>
        <w:rFonts w:hint="default" w:ascii="仿宋_GB2312" w:hAnsi="仿宋_GB2312" w:eastAsia="仿宋_GB2312" w:cs="仿宋_GB2312"/>
        <w:sz w:val="24"/>
        <w:szCs w:val="24"/>
      </w:rPr>
    </w:lvl>
  </w:abstractNum>
  <w:abstractNum w:abstractNumId="3">
    <w:nsid w:val="FDEB652B"/>
    <w:multiLevelType w:val="singleLevel"/>
    <w:tmpl w:val="FDEB652B"/>
    <w:lvl w:ilvl="0" w:tentative="0">
      <w:start w:val="1"/>
      <w:numFmt w:val="decimal"/>
      <w:lvlText w:val="%1."/>
      <w:lvlJc w:val="left"/>
      <w:pPr>
        <w:tabs>
          <w:tab w:val="left" w:pos="113"/>
        </w:tabs>
      </w:pPr>
      <w:rPr>
        <w:rFonts w:hint="default" w:ascii="仿宋_GB2312" w:hAnsi="仿宋_GB2312" w:eastAsia="仿宋_GB2312" w:cs="仿宋_GB2312"/>
        <w:sz w:val="24"/>
        <w:szCs w:val="24"/>
      </w:rPr>
    </w:lvl>
  </w:abstractNum>
  <w:abstractNum w:abstractNumId="4">
    <w:nsid w:val="04773EFD"/>
    <w:multiLevelType w:val="singleLevel"/>
    <w:tmpl w:val="04773EFD"/>
    <w:lvl w:ilvl="0" w:tentative="0">
      <w:start w:val="1"/>
      <w:numFmt w:val="decimal"/>
      <w:lvlText w:val="%1."/>
      <w:lvlJc w:val="left"/>
      <w:pPr>
        <w:tabs>
          <w:tab w:val="left" w:pos="113"/>
        </w:tabs>
      </w:pPr>
      <w:rPr>
        <w:rFonts w:hint="default" w:ascii="仿宋_GB2312" w:hAnsi="仿宋_GB2312" w:eastAsia="仿宋_GB2312" w:cs="仿宋_GB2312"/>
        <w:sz w:val="24"/>
        <w:szCs w:val="24"/>
      </w:rPr>
    </w:lvl>
  </w:abstractNum>
  <w:abstractNum w:abstractNumId="5">
    <w:nsid w:val="680F0309"/>
    <w:multiLevelType w:val="singleLevel"/>
    <w:tmpl w:val="680F0309"/>
    <w:lvl w:ilvl="0" w:tentative="0">
      <w:start w:val="1"/>
      <w:numFmt w:val="decimal"/>
      <w:lvlText w:val="%1."/>
      <w:lvlJc w:val="left"/>
      <w:pPr>
        <w:tabs>
          <w:tab w:val="left" w:pos="113"/>
        </w:tabs>
      </w:pPr>
      <w:rPr>
        <w:rFonts w:hint="default" w:ascii="仿宋_GB2312" w:hAnsi="仿宋_GB2312" w:eastAsia="仿宋_GB2312" w:cs="仿宋_GB2312"/>
        <w:sz w:val="24"/>
        <w:szCs w:val="24"/>
      </w:rPr>
    </w:lvl>
  </w:abstractNum>
  <w:num w:numId="1">
    <w:abstractNumId w:val="0"/>
  </w:num>
  <w:num w:numId="2">
    <w:abstractNumId w:val="2"/>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8558C9"/>
    <w:rsid w:val="013D6B86"/>
    <w:rsid w:val="01937FED"/>
    <w:rsid w:val="055B70AD"/>
    <w:rsid w:val="0FA61347"/>
    <w:rsid w:val="1072319A"/>
    <w:rsid w:val="1D1B6096"/>
    <w:rsid w:val="20C7468E"/>
    <w:rsid w:val="293C5F53"/>
    <w:rsid w:val="2B7E52A9"/>
    <w:rsid w:val="2F41638F"/>
    <w:rsid w:val="312709F3"/>
    <w:rsid w:val="33134E71"/>
    <w:rsid w:val="4A8558C9"/>
    <w:rsid w:val="591D641E"/>
    <w:rsid w:val="5CD739D8"/>
    <w:rsid w:val="60106580"/>
    <w:rsid w:val="620564EA"/>
    <w:rsid w:val="6ADC556D"/>
    <w:rsid w:val="6CB75268"/>
    <w:rsid w:val="740B0213"/>
    <w:rsid w:val="7C3C5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rPr>
  </w:style>
  <w:style w:type="paragraph" w:styleId="2">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5"/>
    <w:basedOn w:val="1"/>
    <w:next w:val="1"/>
    <w:unhideWhenUsed/>
    <w:qFormat/>
    <w:uiPriority w:val="0"/>
    <w:pPr>
      <w:keepNext/>
      <w:keepLines/>
      <w:widowControl/>
      <w:tabs>
        <w:tab w:val="left" w:pos="1008"/>
      </w:tabs>
      <w:spacing w:before="280" w:after="290" w:line="376" w:lineRule="auto"/>
      <w:ind w:left="1008" w:hanging="1008"/>
      <w:jc w:val="left"/>
      <w:outlineLvl w:val="4"/>
    </w:pPr>
    <w:rPr>
      <w:rFonts w:ascii="Calibri" w:hAnsi="Calibri" w:eastAsia="宋体" w:cs="Times New Roman"/>
      <w:b/>
      <w:bCs/>
      <w:kern w:val="0"/>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Indent"/>
    <w:basedOn w:val="1"/>
    <w:qFormat/>
    <w:uiPriority w:val="0"/>
    <w:pPr>
      <w:ind w:firstLine="420"/>
    </w:pPr>
  </w:style>
  <w:style w:type="paragraph" w:styleId="6">
    <w:name w:val="Body Text First Indent 2"/>
    <w:basedOn w:val="5"/>
    <w:qFormat/>
    <w:uiPriority w:val="0"/>
    <w:pPr>
      <w:spacing w:after="120" w:line="240" w:lineRule="auto"/>
      <w:ind w:left="420" w:leftChars="200" w:firstLine="420" w:firstLineChars="200"/>
    </w:pPr>
    <w:rPr>
      <w:rFonts w:ascii="Times New Roman" w:hAnsi="Times New Roman"/>
    </w:rPr>
  </w:style>
  <w:style w:type="paragraph" w:styleId="9">
    <w:name w:val="List Paragraph"/>
    <w:basedOn w:val="1"/>
    <w:qFormat/>
    <w:uiPriority w:val="99"/>
    <w:pPr>
      <w:ind w:firstLine="420" w:firstLineChars="200"/>
    </w:pPr>
    <w:rPr>
      <w:rFonts w:ascii="Calibri" w:hAnsi="Calibri" w:eastAsia="宋体"/>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2021-12-08T10:45:00Z</dcterms:created>
  <dc:creator>蝶梦浮生</dc:creator>
  <cp:lastModifiedBy>蝶梦浮生</cp:lastModifiedBy>
  <dcterms:modified xsi:type="dcterms:W3CDTF">2022-01-21T08:04:30Z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EE0B159DD7EA47F5B971657054952718</vt:lpwstr>
  </property>
</Properties>
</file>